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F056B" w14:textId="322749B6" w:rsidR="005101C1" w:rsidRPr="00DA0367" w:rsidRDefault="00AB091A" w:rsidP="00956D32">
      <w:pPr>
        <w:spacing w:line="360" w:lineRule="auto"/>
        <w:rPr>
          <w:rStyle w:val="Strong"/>
        </w:rPr>
      </w:pPr>
      <w:r>
        <w:rPr>
          <w:color w:val="FF0000"/>
        </w:rPr>
        <w:t>[DATE]</w:t>
      </w:r>
      <w:r w:rsidR="005101C1" w:rsidRPr="00DA0367">
        <w:rPr>
          <w:rStyle w:val="Strong"/>
        </w:rPr>
        <w:br/>
      </w:r>
    </w:p>
    <w:p w14:paraId="39B3C881" w14:textId="480200FA" w:rsidR="00C433D5" w:rsidRPr="00DA0367" w:rsidRDefault="005101C1" w:rsidP="00956D32">
      <w:pPr>
        <w:spacing w:line="360" w:lineRule="auto"/>
      </w:pPr>
      <w:r w:rsidRPr="00DA0367">
        <w:t xml:space="preserve">Dear </w:t>
      </w:r>
      <w:r w:rsidR="00701F5F" w:rsidRPr="00DA0367">
        <w:t>Valued Partner</w:t>
      </w:r>
      <w:r w:rsidRPr="00DA0367">
        <w:t>,</w:t>
      </w:r>
    </w:p>
    <w:p w14:paraId="462D2C2F" w14:textId="3A230B87" w:rsidR="00701F5F" w:rsidRPr="00DA0367" w:rsidRDefault="00701F5F" w:rsidP="00956D32">
      <w:pPr>
        <w:spacing w:line="360" w:lineRule="auto"/>
      </w:pPr>
      <w:r w:rsidRPr="00DA0367">
        <w:t xml:space="preserve">Nearly 13 percent of Americans reported living with a disability in 2017, which means it’s likely that </w:t>
      </w:r>
      <w:r w:rsidR="00904748">
        <w:t xml:space="preserve">a substantial number </w:t>
      </w:r>
      <w:r w:rsidRPr="00DA0367">
        <w:t xml:space="preserve">of </w:t>
      </w:r>
      <w:r w:rsidR="00AB091A">
        <w:t>[</w:t>
      </w:r>
      <w:r w:rsidR="00715C7B" w:rsidRPr="00715C7B">
        <w:rPr>
          <w:color w:val="FF0000"/>
        </w:rPr>
        <w:t>COMPANY NAME</w:t>
      </w:r>
      <w:r w:rsidRPr="00DA0367">
        <w:t>’s</w:t>
      </w:r>
      <w:r w:rsidR="00AB091A">
        <w:t>]</w:t>
      </w:r>
      <w:bookmarkStart w:id="0" w:name="_GoBack"/>
      <w:bookmarkEnd w:id="0"/>
      <w:r w:rsidRPr="00DA0367">
        <w:t xml:space="preserve"> </w:t>
      </w:r>
      <w:r w:rsidR="00AB091A">
        <w:t>[</w:t>
      </w:r>
      <w:r w:rsidR="00715C7B">
        <w:rPr>
          <w:color w:val="FF0000"/>
        </w:rPr>
        <w:t># OF CUSTOMER</w:t>
      </w:r>
      <w:r w:rsidR="00AB091A">
        <w:rPr>
          <w:color w:val="FF0000"/>
        </w:rPr>
        <w:t>S]</w:t>
      </w:r>
      <w:r w:rsidRPr="00DA0367">
        <w:t xml:space="preserve"> business and residential customers likely </w:t>
      </w:r>
      <w:r w:rsidR="00904748">
        <w:t xml:space="preserve">have </w:t>
      </w:r>
      <w:r w:rsidRPr="00DA0367">
        <w:t xml:space="preserve">a physical, sensory or cognitive disability. </w:t>
      </w:r>
      <w:r w:rsidR="00904748">
        <w:t>Furthermore, w</w:t>
      </w:r>
      <w:r w:rsidR="00904748" w:rsidRPr="00DA0367">
        <w:t xml:space="preserve">hile </w:t>
      </w:r>
      <w:r w:rsidRPr="00DA0367">
        <w:t xml:space="preserve">accessibility solutions </w:t>
      </w:r>
      <w:r w:rsidR="00904748">
        <w:t xml:space="preserve">may be critical </w:t>
      </w:r>
      <w:r w:rsidRPr="00DA0367">
        <w:t xml:space="preserve">for those with disabilities, they </w:t>
      </w:r>
      <w:r w:rsidR="00904748">
        <w:t xml:space="preserve">can be </w:t>
      </w:r>
      <w:r w:rsidRPr="00DA0367">
        <w:t>useful for those without disabilities</w:t>
      </w:r>
      <w:r w:rsidR="00904748">
        <w:t xml:space="preserve"> as well</w:t>
      </w:r>
      <w:r w:rsidRPr="00DA0367">
        <w:t>.</w:t>
      </w:r>
    </w:p>
    <w:p w14:paraId="4E04D539" w14:textId="1F35F926" w:rsidR="00701F5F" w:rsidRPr="00DA0367" w:rsidRDefault="00701F5F" w:rsidP="00956D32">
      <w:pPr>
        <w:spacing w:line="360" w:lineRule="auto"/>
      </w:pPr>
      <w:r w:rsidRPr="00DA0367">
        <w:t>Universal Design recognizes that</w:t>
      </w:r>
      <w:r w:rsidR="00904748">
        <w:t>, where possible,</w:t>
      </w:r>
      <w:r w:rsidRPr="00DA0367">
        <w:t xml:space="preserve"> the removal of dependencies </w:t>
      </w:r>
      <w:r w:rsidR="00904748">
        <w:t xml:space="preserve">limited to </w:t>
      </w:r>
      <w:r w:rsidRPr="00DA0367">
        <w:t xml:space="preserve">any given sensory input or physical ability results in a better product. It produces an outcome that </w:t>
      </w:r>
      <w:r w:rsidR="00904748" w:rsidRPr="00DA0367">
        <w:t xml:space="preserve">not only </w:t>
      </w:r>
      <w:r w:rsidRPr="00DA0367">
        <w:t xml:space="preserve">opens access to a wider audience, but also offers the typical audience a more diverse way to engage with products and environments. </w:t>
      </w:r>
      <w:r w:rsidR="00904748">
        <w:t xml:space="preserve">Achieving such outcome of greater access for </w:t>
      </w:r>
      <w:r w:rsidRPr="00DA0367">
        <w:t>customers experiencing a circumstantial disability, such as being in a dim room or having their hands full, lead</w:t>
      </w:r>
      <w:r w:rsidR="00E3124F">
        <w:t>s</w:t>
      </w:r>
      <w:r w:rsidRPr="00DA0367">
        <w:t xml:space="preserve"> to </w:t>
      </w:r>
      <w:r w:rsidR="00E3124F">
        <w:t xml:space="preserve">a </w:t>
      </w:r>
      <w:r w:rsidRPr="00DA0367">
        <w:t>more appealing design</w:t>
      </w:r>
      <w:r w:rsidR="00E3124F">
        <w:t xml:space="preserve"> </w:t>
      </w:r>
      <w:r w:rsidR="00E3124F" w:rsidRPr="00DA0367">
        <w:t>overall</w:t>
      </w:r>
      <w:r w:rsidRPr="00DA0367">
        <w:t>.</w:t>
      </w:r>
    </w:p>
    <w:p w14:paraId="2A74D6DB" w14:textId="789B690D" w:rsidR="00701F5F" w:rsidRPr="00DA0367" w:rsidRDefault="00701F5F" w:rsidP="00956D32">
      <w:pPr>
        <w:spacing w:line="360" w:lineRule="auto"/>
      </w:pPr>
      <w:r w:rsidRPr="00DA0367">
        <w:t xml:space="preserve">To better serve the needs of </w:t>
      </w:r>
      <w:r w:rsidR="00C433D5">
        <w:t>customers and employees</w:t>
      </w:r>
      <w:r w:rsidRPr="00DA0367">
        <w:t xml:space="preserve"> with disabilities, </w:t>
      </w:r>
      <w:r w:rsidR="00715C7B" w:rsidRPr="00715C7B">
        <w:rPr>
          <w:color w:val="FF0000"/>
        </w:rPr>
        <w:t xml:space="preserve">COMPANY NAME </w:t>
      </w:r>
      <w:r w:rsidR="00715C7B">
        <w:t xml:space="preserve">formed an accessibility team </w:t>
      </w:r>
      <w:r w:rsidR="009B7568">
        <w:t>r</w:t>
      </w:r>
      <w:r w:rsidRPr="00DA0367">
        <w:t>esponsible for the planning, strategy</w:t>
      </w:r>
      <w:r w:rsidR="00BA1766">
        <w:t xml:space="preserve"> for</w:t>
      </w:r>
      <w:r w:rsidRPr="00DA0367">
        <w:t>, consultation</w:t>
      </w:r>
      <w:r w:rsidR="00BA1766">
        <w:t xml:space="preserve"> on,</w:t>
      </w:r>
      <w:r w:rsidR="00DA0367" w:rsidRPr="00DA0367">
        <w:t xml:space="preserve"> </w:t>
      </w:r>
      <w:r w:rsidRPr="00DA0367">
        <w:t xml:space="preserve">and execution of </w:t>
      </w:r>
      <w:r w:rsidR="00715C7B" w:rsidRPr="00715C7B">
        <w:t xml:space="preserve">their </w:t>
      </w:r>
      <w:r w:rsidRPr="00DA0367">
        <w:t xml:space="preserve">accessibility efforts, including Universal Design for </w:t>
      </w:r>
      <w:r w:rsidR="00BA1766">
        <w:t xml:space="preserve">its </w:t>
      </w:r>
      <w:r w:rsidRPr="00DA0367">
        <w:t xml:space="preserve">products and services as well as </w:t>
      </w:r>
      <w:r w:rsidR="00BA1766">
        <w:t xml:space="preserve">ensuring compliance </w:t>
      </w:r>
      <w:r w:rsidRPr="00DA0367">
        <w:t xml:space="preserve">with legal and governmental policies related to telecommunications and web accessibility for consumers. </w:t>
      </w:r>
    </w:p>
    <w:p w14:paraId="5F635FA8" w14:textId="553F6E1A" w:rsidR="00701F5F" w:rsidRPr="00DA0367" w:rsidRDefault="00BA1766" w:rsidP="00956D32">
      <w:pPr>
        <w:spacing w:line="360" w:lineRule="auto"/>
      </w:pPr>
      <w:r>
        <w:t xml:space="preserve">There are multiple </w:t>
      </w:r>
      <w:r w:rsidR="00DA0367">
        <w:t xml:space="preserve">compliance obligations </w:t>
      </w:r>
      <w:r>
        <w:t xml:space="preserve">applicable to </w:t>
      </w:r>
      <w:r w:rsidR="00715C7B">
        <w:rPr>
          <w:color w:val="FF0000"/>
        </w:rPr>
        <w:t>COMPANY NAME</w:t>
      </w:r>
      <w:r>
        <w:t xml:space="preserve">’s products and services under </w:t>
      </w:r>
      <w:r w:rsidR="00701F5F" w:rsidRPr="00DA0367">
        <w:t>the Communications Act (CA), including the Twenty-First Century Communications Act and Video Accessibility Act (CVAA</w:t>
      </w:r>
      <w:r w:rsidRPr="00DA0367">
        <w:t>)</w:t>
      </w:r>
      <w:r>
        <w:t xml:space="preserve"> and </w:t>
      </w:r>
      <w:r w:rsidR="00701F5F" w:rsidRPr="00DA0367">
        <w:t xml:space="preserve">Federal Communications Commission </w:t>
      </w:r>
      <w:r w:rsidR="009B7568">
        <w:t xml:space="preserve">(FCC) </w:t>
      </w:r>
      <w:r w:rsidR="00701F5F" w:rsidRPr="00DA0367">
        <w:t xml:space="preserve">accessibility regulations, </w:t>
      </w:r>
      <w:r>
        <w:t xml:space="preserve">as well as </w:t>
      </w:r>
      <w:r w:rsidR="00701F5F" w:rsidRPr="00DA0367">
        <w:t>state and local accessibility laws.</w:t>
      </w:r>
      <w:r w:rsidR="00DA0367" w:rsidRPr="00DA0367">
        <w:t xml:space="preserve">  </w:t>
      </w:r>
      <w:r w:rsidR="00715C7B">
        <w:rPr>
          <w:color w:val="FF0000"/>
        </w:rPr>
        <w:t>COMPANY NAME</w:t>
      </w:r>
      <w:r>
        <w:t xml:space="preserve">’s expectation is that the </w:t>
      </w:r>
      <w:r w:rsidR="00DA0367" w:rsidRPr="00DA0367">
        <w:t xml:space="preserve">web applications </w:t>
      </w:r>
      <w:r w:rsidR="00FF231D">
        <w:t xml:space="preserve">and software </w:t>
      </w:r>
      <w:r>
        <w:t xml:space="preserve">of </w:t>
      </w:r>
      <w:r w:rsidR="00715C7B">
        <w:rPr>
          <w:color w:val="FF0000"/>
        </w:rPr>
        <w:t>COMPANY NAME</w:t>
      </w:r>
      <w:r>
        <w:t xml:space="preserve"> and its partners </w:t>
      </w:r>
      <w:r w:rsidR="00DA0367" w:rsidRPr="00DA0367">
        <w:t>meet or exceed the applicable guidelines and requirements set forth in the Web Content Accessibility Guidelines (WCAG) 2.0</w:t>
      </w:r>
      <w:r w:rsidR="009B7568">
        <w:t>.</w:t>
      </w:r>
    </w:p>
    <w:p w14:paraId="736D5A69" w14:textId="7BD8D640" w:rsidR="00024A82" w:rsidRPr="00DA0367" w:rsidRDefault="00DA0367" w:rsidP="00956D32">
      <w:pPr>
        <w:spacing w:line="360" w:lineRule="auto"/>
      </w:pPr>
      <w:r w:rsidRPr="00DA0367">
        <w:t xml:space="preserve">By creating accessible products, we transform </w:t>
      </w:r>
      <w:r w:rsidR="005E34FB">
        <w:t xml:space="preserve">the experience of our </w:t>
      </w:r>
      <w:r w:rsidRPr="00DA0367">
        <w:t>customers with our products and services</w:t>
      </w:r>
      <w:r w:rsidR="005E34FB">
        <w:t>, making available greater interactivity for all</w:t>
      </w:r>
      <w:r w:rsidRPr="00DA0367">
        <w:t xml:space="preserve">.  While we have a team of </w:t>
      </w:r>
      <w:r w:rsidR="00701F5F" w:rsidRPr="00DA0367">
        <w:t>Accessibility architects</w:t>
      </w:r>
      <w:r w:rsidRPr="00DA0367">
        <w:t xml:space="preserve"> to</w:t>
      </w:r>
      <w:r w:rsidR="00701F5F" w:rsidRPr="00DA0367">
        <w:t xml:space="preserve"> work with developers and user experience designers</w:t>
      </w:r>
      <w:r w:rsidR="005E34FB">
        <w:t xml:space="preserve"> </w:t>
      </w:r>
      <w:r w:rsidR="00701F5F" w:rsidRPr="00DA0367">
        <w:t xml:space="preserve">and </w:t>
      </w:r>
      <w:r w:rsidR="005E34FB">
        <w:t xml:space="preserve">our </w:t>
      </w:r>
      <w:r w:rsidR="00701F5F" w:rsidRPr="00DA0367">
        <w:t xml:space="preserve">products </w:t>
      </w:r>
      <w:r w:rsidR="005E34FB">
        <w:t>under</w:t>
      </w:r>
      <w:r w:rsidR="00701F5F" w:rsidRPr="00DA0367">
        <w:t xml:space="preserve">go extensive testing </w:t>
      </w:r>
      <w:r w:rsidR="005E34FB">
        <w:t xml:space="preserve">designed </w:t>
      </w:r>
      <w:r w:rsidR="00701F5F" w:rsidRPr="00DA0367">
        <w:t>to create universal and accessible experiences</w:t>
      </w:r>
      <w:r w:rsidRPr="00DA0367">
        <w:t xml:space="preserve">, we also rely on the collaboration of our valued partners like you to achieve </w:t>
      </w:r>
      <w:r w:rsidR="005E34FB">
        <w:t>our accessibility goals</w:t>
      </w:r>
      <w:r w:rsidRPr="00DA0367">
        <w:t xml:space="preserve">.  </w:t>
      </w:r>
    </w:p>
    <w:p w14:paraId="410AD62C" w14:textId="3AB49E99" w:rsidR="005101C1" w:rsidRDefault="005101C1" w:rsidP="00956D32">
      <w:pPr>
        <w:spacing w:line="360" w:lineRule="auto"/>
      </w:pPr>
      <w:r w:rsidRPr="00DA0367">
        <w:t>Sincerely,</w:t>
      </w:r>
    </w:p>
    <w:p w14:paraId="04A57364" w14:textId="140F0D61" w:rsidR="00E50989" w:rsidRPr="00DA0367" w:rsidRDefault="009B178D" w:rsidP="00956D32">
      <w:pPr>
        <w:spacing w:line="360" w:lineRule="auto"/>
      </w:pPr>
      <w:r>
        <w:rPr>
          <w:color w:val="FF0000"/>
        </w:rPr>
        <w:t>COMPANY NAME</w:t>
      </w:r>
      <w:r w:rsidR="00E50989">
        <w:t xml:space="preserve"> Officer</w:t>
      </w:r>
    </w:p>
    <w:sectPr w:rsidR="00E50989" w:rsidRPr="00DA0367" w:rsidSect="00956D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80" w:bottom="720" w:left="1080" w:header="1080" w:footer="576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ED39A" w14:textId="77777777" w:rsidR="001B018A" w:rsidRDefault="001B018A" w:rsidP="00505944">
      <w:pPr>
        <w:spacing w:after="0" w:line="240" w:lineRule="auto"/>
      </w:pPr>
      <w:r>
        <w:separator/>
      </w:r>
    </w:p>
  </w:endnote>
  <w:endnote w:type="continuationSeparator" w:id="0">
    <w:p w14:paraId="1DCEE21E" w14:textId="77777777" w:rsidR="001B018A" w:rsidRDefault="001B018A" w:rsidP="00505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2ED5D" w14:textId="77777777" w:rsidR="001033A7" w:rsidRDefault="001033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1728"/>
      <w:gridCol w:w="1728"/>
      <w:gridCol w:w="2448"/>
    </w:tblGrid>
    <w:tr w:rsidR="00E814AD" w:rsidRPr="00E814AD" w14:paraId="561E24C2" w14:textId="77777777" w:rsidTr="005C69CA">
      <w:trPr>
        <w:trHeight w:val="159"/>
      </w:trPr>
      <w:tc>
        <w:tcPr>
          <w:tcW w:w="3456" w:type="dxa"/>
        </w:tcPr>
        <w:p w14:paraId="6D8F62D7" w14:textId="77777777" w:rsidR="00F61D99" w:rsidRPr="005C69CA" w:rsidRDefault="00701F5F" w:rsidP="00E814AD">
          <w:pPr>
            <w:pStyle w:val="Footer"/>
            <w:rPr>
              <w:szCs w:val="12"/>
            </w:rPr>
          </w:pPr>
          <w:r>
            <w:rPr>
              <w:szCs w:val="12"/>
            </w:rPr>
            <w:t>6360 S Fiddlers Green Circle, Greenwood village, CO 80111</w:t>
          </w:r>
        </w:p>
      </w:tc>
      <w:tc>
        <w:tcPr>
          <w:tcW w:w="1728" w:type="dxa"/>
        </w:tcPr>
        <w:p w14:paraId="30CFCAD1" w14:textId="77777777" w:rsidR="00F61D99" w:rsidRPr="005C69CA" w:rsidRDefault="00701F5F" w:rsidP="005F7F2A">
          <w:pPr>
            <w:pStyle w:val="Footer"/>
            <w:jc w:val="center"/>
            <w:rPr>
              <w:szCs w:val="12"/>
            </w:rPr>
          </w:pPr>
          <w:r>
            <w:rPr>
              <w:b/>
              <w:szCs w:val="12"/>
            </w:rPr>
            <w:t xml:space="preserve">                                 </w:t>
          </w:r>
          <w:r w:rsidR="00E814AD" w:rsidRPr="005C69CA">
            <w:rPr>
              <w:b/>
              <w:szCs w:val="12"/>
            </w:rPr>
            <w:t>O</w:t>
          </w:r>
          <w:r w:rsidR="00F61D99" w:rsidRPr="005C69CA">
            <w:rPr>
              <w:szCs w:val="12"/>
            </w:rPr>
            <w:t xml:space="preserve"> </w:t>
          </w:r>
          <w:r>
            <w:rPr>
              <w:szCs w:val="12"/>
            </w:rPr>
            <w:t>720.699.3643</w:t>
          </w:r>
        </w:p>
      </w:tc>
      <w:tc>
        <w:tcPr>
          <w:tcW w:w="1728" w:type="dxa"/>
        </w:tcPr>
        <w:p w14:paraId="2EA47F61" w14:textId="77777777" w:rsidR="00F61D99" w:rsidRPr="005C69CA" w:rsidRDefault="00F61D99" w:rsidP="005F7F2A">
          <w:pPr>
            <w:pStyle w:val="Footer"/>
            <w:jc w:val="center"/>
            <w:rPr>
              <w:szCs w:val="12"/>
            </w:rPr>
          </w:pPr>
        </w:p>
      </w:tc>
      <w:tc>
        <w:tcPr>
          <w:tcW w:w="2448" w:type="dxa"/>
        </w:tcPr>
        <w:p w14:paraId="77B782B4" w14:textId="77777777" w:rsidR="00F61D99" w:rsidRPr="005C69CA" w:rsidRDefault="00701F5F" w:rsidP="00F61D99">
          <w:pPr>
            <w:pStyle w:val="Footer"/>
            <w:jc w:val="right"/>
            <w:rPr>
              <w:caps w:val="0"/>
              <w:sz w:val="15"/>
              <w:szCs w:val="15"/>
            </w:rPr>
          </w:pPr>
          <w:r>
            <w:rPr>
              <w:caps w:val="0"/>
              <w:sz w:val="15"/>
              <w:szCs w:val="15"/>
            </w:rPr>
            <w:t>accessibility</w:t>
          </w:r>
          <w:r w:rsidR="00F61D99" w:rsidRPr="005C69CA">
            <w:rPr>
              <w:caps w:val="0"/>
              <w:sz w:val="15"/>
              <w:szCs w:val="15"/>
            </w:rPr>
            <w:t>@charter.com</w:t>
          </w:r>
        </w:p>
      </w:tc>
    </w:tr>
  </w:tbl>
  <w:p w14:paraId="5D74F992" w14:textId="44464C57" w:rsidR="00F61D99" w:rsidRPr="00E814AD" w:rsidRDefault="00F61D99" w:rsidP="00F61D99">
    <w:pPr>
      <w:pStyle w:val="Footer"/>
      <w:rPr>
        <w:color w:val="0099D8" w:themeColor="accent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7F8BC" w14:textId="77777777" w:rsidR="001033A7" w:rsidRDefault="001033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FDF15" w14:textId="77777777" w:rsidR="001B018A" w:rsidRDefault="001B018A" w:rsidP="00505944">
      <w:pPr>
        <w:spacing w:after="0" w:line="240" w:lineRule="auto"/>
      </w:pPr>
      <w:r>
        <w:separator/>
      </w:r>
    </w:p>
  </w:footnote>
  <w:footnote w:type="continuationSeparator" w:id="0">
    <w:p w14:paraId="4544EDA8" w14:textId="77777777" w:rsidR="001B018A" w:rsidRDefault="001B018A" w:rsidP="00505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36080" w14:textId="185C85FA" w:rsidR="001033A7" w:rsidRDefault="001B018A">
    <w:pPr>
      <w:pStyle w:val="Header"/>
    </w:pPr>
    <w:r>
      <w:rPr>
        <w:noProof/>
      </w:rPr>
      <w:pict w14:anchorId="308C96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4082" o:spid="_x0000_s2051" type="#_x0000_t136" alt="" style="position:absolute;left:0;text-align:left;margin-left:0;margin-top:0;width:494.9pt;height:164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57671f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3269F" w14:textId="29996728" w:rsidR="00505944" w:rsidRDefault="001B018A" w:rsidP="00E814AD">
    <w:pPr>
      <w:pStyle w:val="Header"/>
      <w:tabs>
        <w:tab w:val="clear" w:pos="4680"/>
      </w:tabs>
    </w:pPr>
    <w:r>
      <w:rPr>
        <w:noProof/>
      </w:rPr>
      <w:pict w14:anchorId="7D1742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4083" o:spid="_x0000_s2050" type="#_x0000_t136" alt="" style="position:absolute;left:0;text-align:left;margin-left:0;margin-top:0;width:494.9pt;height:164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57671f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74D90" w14:textId="0A99F039" w:rsidR="001033A7" w:rsidRDefault="001B018A">
    <w:pPr>
      <w:pStyle w:val="Header"/>
    </w:pPr>
    <w:r>
      <w:rPr>
        <w:noProof/>
      </w:rPr>
      <w:pict w14:anchorId="4EA182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4081" o:spid="_x0000_s2049" type="#_x0000_t136" alt="" style="position:absolute;left:0;text-align:left;margin-left:0;margin-top:0;width:494.9pt;height:164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57671f"/>
          <v:textpath style="font-family:&quot;Calibri&quot;;font-size:1pt" string="SAMP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/>
  <w:defaultTabStop w:val="720"/>
  <w:drawingGridHorizontalSpacing w:val="90"/>
  <w:drawingGridVerticalSpacing w:val="20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944"/>
    <w:rsid w:val="000240D1"/>
    <w:rsid w:val="00024A82"/>
    <w:rsid w:val="000519E9"/>
    <w:rsid w:val="0007707E"/>
    <w:rsid w:val="00090DDE"/>
    <w:rsid w:val="000B0E87"/>
    <w:rsid w:val="001033A7"/>
    <w:rsid w:val="001B018A"/>
    <w:rsid w:val="00457291"/>
    <w:rsid w:val="00497E95"/>
    <w:rsid w:val="004E1D76"/>
    <w:rsid w:val="00505944"/>
    <w:rsid w:val="005101C1"/>
    <w:rsid w:val="0053380F"/>
    <w:rsid w:val="005822E1"/>
    <w:rsid w:val="005C69CA"/>
    <w:rsid w:val="005D0CBE"/>
    <w:rsid w:val="005E34FB"/>
    <w:rsid w:val="005E352D"/>
    <w:rsid w:val="005E6E24"/>
    <w:rsid w:val="005F7F2A"/>
    <w:rsid w:val="006B7B77"/>
    <w:rsid w:val="00701F5F"/>
    <w:rsid w:val="00715C7B"/>
    <w:rsid w:val="00790A1F"/>
    <w:rsid w:val="007F71A6"/>
    <w:rsid w:val="0080472F"/>
    <w:rsid w:val="008154E9"/>
    <w:rsid w:val="00850A72"/>
    <w:rsid w:val="00873B3D"/>
    <w:rsid w:val="008A3592"/>
    <w:rsid w:val="008E64A7"/>
    <w:rsid w:val="008F7981"/>
    <w:rsid w:val="00904748"/>
    <w:rsid w:val="009220BE"/>
    <w:rsid w:val="00933BC0"/>
    <w:rsid w:val="00955833"/>
    <w:rsid w:val="00956D32"/>
    <w:rsid w:val="00964ECB"/>
    <w:rsid w:val="009B178D"/>
    <w:rsid w:val="009B7568"/>
    <w:rsid w:val="009D2603"/>
    <w:rsid w:val="009F64F2"/>
    <w:rsid w:val="00A22ADC"/>
    <w:rsid w:val="00A232FF"/>
    <w:rsid w:val="00A269F5"/>
    <w:rsid w:val="00A81213"/>
    <w:rsid w:val="00A81A9F"/>
    <w:rsid w:val="00AB091A"/>
    <w:rsid w:val="00B9638E"/>
    <w:rsid w:val="00BA1766"/>
    <w:rsid w:val="00BF0FC4"/>
    <w:rsid w:val="00BF18D3"/>
    <w:rsid w:val="00C433D5"/>
    <w:rsid w:val="00C545BD"/>
    <w:rsid w:val="00CA2696"/>
    <w:rsid w:val="00CB48CB"/>
    <w:rsid w:val="00CD577F"/>
    <w:rsid w:val="00CD7888"/>
    <w:rsid w:val="00D4123B"/>
    <w:rsid w:val="00D6092B"/>
    <w:rsid w:val="00D84193"/>
    <w:rsid w:val="00DA0367"/>
    <w:rsid w:val="00E3124F"/>
    <w:rsid w:val="00E50989"/>
    <w:rsid w:val="00E814AD"/>
    <w:rsid w:val="00EA2EE8"/>
    <w:rsid w:val="00F1283F"/>
    <w:rsid w:val="00F35CFA"/>
    <w:rsid w:val="00F57158"/>
    <w:rsid w:val="00F61D99"/>
    <w:rsid w:val="00F72750"/>
    <w:rsid w:val="00FC3E3C"/>
    <w:rsid w:val="00FF231D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6C292F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D32"/>
  </w:style>
  <w:style w:type="paragraph" w:styleId="Heading1">
    <w:name w:val="heading 1"/>
    <w:basedOn w:val="Normal"/>
    <w:next w:val="Normal"/>
    <w:link w:val="Heading1Char"/>
    <w:uiPriority w:val="9"/>
    <w:qFormat/>
    <w:rsid w:val="00956D32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6D32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D32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6D32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D32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D32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6D32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6D32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6D32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707E"/>
    <w:pPr>
      <w:tabs>
        <w:tab w:val="center" w:pos="4680"/>
        <w:tab w:val="right" w:pos="9360"/>
      </w:tabs>
      <w:spacing w:after="0" w:line="240" w:lineRule="auto"/>
    </w:pPr>
    <w:rPr>
      <w:color w:val="787878" w:themeColor="background2"/>
    </w:rPr>
  </w:style>
  <w:style w:type="character" w:customStyle="1" w:styleId="HeaderChar">
    <w:name w:val="Header Char"/>
    <w:basedOn w:val="DefaultParagraphFont"/>
    <w:link w:val="Header"/>
    <w:uiPriority w:val="99"/>
    <w:rsid w:val="0007707E"/>
    <w:rPr>
      <w:color w:val="787878" w:themeColor="background2"/>
      <w:sz w:val="18"/>
    </w:rPr>
  </w:style>
  <w:style w:type="paragraph" w:styleId="Footer">
    <w:name w:val="footer"/>
    <w:basedOn w:val="Normal"/>
    <w:link w:val="FooterChar"/>
    <w:uiPriority w:val="99"/>
    <w:unhideWhenUsed/>
    <w:rsid w:val="005C69CA"/>
    <w:pPr>
      <w:tabs>
        <w:tab w:val="center" w:pos="4680"/>
        <w:tab w:val="right" w:pos="9360"/>
      </w:tabs>
      <w:spacing w:after="0" w:line="240" w:lineRule="auto"/>
    </w:pPr>
    <w:rPr>
      <w:caps/>
      <w:color w:val="FFFFFF" w:themeColor="background1"/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5C69CA"/>
    <w:rPr>
      <w:caps/>
      <w:color w:val="FFFFFF" w:themeColor="background1"/>
      <w:sz w:val="12"/>
    </w:rPr>
  </w:style>
  <w:style w:type="table" w:styleId="TableGrid">
    <w:name w:val="Table Grid"/>
    <w:basedOn w:val="TableNormal"/>
    <w:uiPriority w:val="39"/>
    <w:rsid w:val="00F61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61D9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56D3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6D3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IntenseEmphasis">
    <w:name w:val="Intense Emphasis"/>
    <w:uiPriority w:val="21"/>
    <w:qFormat/>
    <w:rsid w:val="00956D32"/>
    <w:rPr>
      <w:b/>
      <w:bCs/>
      <w:i/>
      <w:iCs/>
      <w:color w:val="auto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D32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6D3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IntenseReference">
    <w:name w:val="Intense Reference"/>
    <w:uiPriority w:val="32"/>
    <w:qFormat/>
    <w:rsid w:val="00956D32"/>
    <w:rPr>
      <w:b/>
      <w:bCs/>
      <w:smallCaps/>
      <w:color w:val="auto"/>
    </w:rPr>
  </w:style>
  <w:style w:type="paragraph" w:styleId="Title">
    <w:name w:val="Title"/>
    <w:basedOn w:val="Normal"/>
    <w:next w:val="Normal"/>
    <w:link w:val="TitleChar"/>
    <w:uiPriority w:val="10"/>
    <w:qFormat/>
    <w:rsid w:val="00956D32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956D3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styleId="Emphasis">
    <w:name w:val="Emphasis"/>
    <w:uiPriority w:val="20"/>
    <w:qFormat/>
    <w:rsid w:val="00956D32"/>
    <w:rPr>
      <w:b/>
      <w:bCs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956D32"/>
    <w:rPr>
      <w:b/>
      <w:bCs/>
      <w:spacing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A81A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A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A9F"/>
    <w:rPr>
      <w:color w:val="323232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A9F"/>
    <w:rPr>
      <w:b/>
      <w:bCs/>
      <w:color w:val="323232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A9F"/>
    <w:pPr>
      <w:spacing w:after="0" w:line="240" w:lineRule="auto"/>
    </w:pPr>
    <w:rPr>
      <w:rFonts w:ascii="Times New Roman" w:hAnsi="Times New Roman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A9F"/>
    <w:rPr>
      <w:rFonts w:ascii="Times New Roman" w:hAnsi="Times New Roman"/>
      <w:color w:val="323232" w:themeColor="text1"/>
      <w:sz w:val="18"/>
      <w:szCs w:val="18"/>
    </w:rPr>
  </w:style>
  <w:style w:type="paragraph" w:styleId="Revision">
    <w:name w:val="Revision"/>
    <w:hidden/>
    <w:uiPriority w:val="99"/>
    <w:semiHidden/>
    <w:rsid w:val="00A81A9F"/>
    <w:rPr>
      <w:color w:val="323232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6D3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6D3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6D3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6D3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6D3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6D3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6D3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56D32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D32"/>
    <w:pPr>
      <w:spacing w:after="320"/>
      <w:jc w:val="right"/>
    </w:pPr>
    <w:rPr>
      <w:i/>
      <w:iCs/>
      <w:color w:val="989898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56D32"/>
    <w:rPr>
      <w:i/>
      <w:iCs/>
      <w:color w:val="989898" w:themeColor="text1" w:themeTint="7F"/>
      <w:spacing w:val="10"/>
      <w:sz w:val="24"/>
      <w:szCs w:val="24"/>
    </w:rPr>
  </w:style>
  <w:style w:type="paragraph" w:styleId="NoSpacing">
    <w:name w:val="No Spacing"/>
    <w:basedOn w:val="Normal"/>
    <w:uiPriority w:val="1"/>
    <w:qFormat/>
    <w:rsid w:val="00956D32"/>
    <w:pPr>
      <w:spacing w:after="0" w:line="240" w:lineRule="auto"/>
      <w:ind w:firstLine="0"/>
    </w:pPr>
  </w:style>
  <w:style w:type="paragraph" w:styleId="ListParagraph">
    <w:name w:val="List Paragraph"/>
    <w:basedOn w:val="Normal"/>
    <w:uiPriority w:val="34"/>
    <w:qFormat/>
    <w:rsid w:val="00956D3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6D32"/>
    <w:rPr>
      <w:color w:val="7A7A7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956D32"/>
    <w:rPr>
      <w:color w:val="7A7A7A" w:themeColor="text1" w:themeTint="A5"/>
    </w:rPr>
  </w:style>
  <w:style w:type="character" w:styleId="SubtleEmphasis">
    <w:name w:val="Subtle Emphasis"/>
    <w:uiPriority w:val="19"/>
    <w:qFormat/>
    <w:rsid w:val="00956D32"/>
    <w:rPr>
      <w:i/>
      <w:iCs/>
      <w:color w:val="7A7A7A" w:themeColor="text1" w:themeTint="A5"/>
    </w:rPr>
  </w:style>
  <w:style w:type="character" w:styleId="SubtleReference">
    <w:name w:val="Subtle Reference"/>
    <w:uiPriority w:val="31"/>
    <w:qFormat/>
    <w:rsid w:val="00956D32"/>
    <w:rPr>
      <w:smallCaps/>
    </w:rPr>
  </w:style>
  <w:style w:type="character" w:styleId="BookTitle">
    <w:name w:val="Book Title"/>
    <w:uiPriority w:val="33"/>
    <w:qFormat/>
    <w:rsid w:val="00956D3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6D3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1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harter &amp; Spectrum">
      <a:dk1>
        <a:srgbClr val="323232"/>
      </a:dk1>
      <a:lt1>
        <a:srgbClr val="FFFFFF"/>
      </a:lt1>
      <a:dk2>
        <a:srgbClr val="003057"/>
      </a:dk2>
      <a:lt2>
        <a:srgbClr val="787878"/>
      </a:lt2>
      <a:accent1>
        <a:srgbClr val="0099D8"/>
      </a:accent1>
      <a:accent2>
        <a:srgbClr val="009E8C"/>
      </a:accent2>
      <a:accent3>
        <a:srgbClr val="00629B"/>
      </a:accent3>
      <a:accent4>
        <a:srgbClr val="FAA91A"/>
      </a:accent4>
      <a:accent5>
        <a:srgbClr val="96004D"/>
      </a:accent5>
      <a:accent6>
        <a:srgbClr val="530778"/>
      </a:accent6>
      <a:hlink>
        <a:srgbClr val="0099D8"/>
      </a:hlink>
      <a:folHlink>
        <a:srgbClr val="787878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3E4D6AB-D165-6E4B-A022-D354883C9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Lainey Feingold</cp:lastModifiedBy>
  <cp:revision>3</cp:revision>
  <cp:lastPrinted>2019-04-10T18:28:00Z</cp:lastPrinted>
  <dcterms:created xsi:type="dcterms:W3CDTF">2019-06-20T23:18:00Z</dcterms:created>
  <dcterms:modified xsi:type="dcterms:W3CDTF">2019-06-20T23:19:00Z</dcterms:modified>
</cp:coreProperties>
</file>